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692C7B2A">
                <wp:simplePos x="0" y="0"/>
                <wp:positionH relativeFrom="margin">
                  <wp:posOffset>186055</wp:posOffset>
                </wp:positionH>
                <wp:positionV relativeFrom="paragraph">
                  <wp:posOffset>-1282065</wp:posOffset>
                </wp:positionV>
                <wp:extent cx="2514600" cy="15335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6C3996C" w:rsidR="000E2A26" w:rsidRPr="003B1837" w:rsidRDefault="008F3743" w:rsidP="00F55E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743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Opće obveze naručitelja prema ZJN_2016, što je postupanje DKOM-a po službenoj dužnosti i primjeri, poslovna tajna u postupcima javnu nabave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-100.95pt;width:198pt;height:12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" filled="f" stroked="f">
                <v:textbox>
                  <w:txbxContent>
                    <w:p w14:paraId="30B915EE" w14:textId="16C3996C" w:rsidR="000E2A26" w:rsidRPr="003B1837" w:rsidRDefault="008F3743" w:rsidP="00F55E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743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Opće obveze naručitelja prema ZJN_2016, što je postupanje DKOM-a po službenoj dužnosti i primjeri, poslovna tajna u postupcima javnu nabave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C7A7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DC99B38" w14:textId="10F946A1" w:rsidR="00D62452" w:rsidRPr="00D62452" w:rsidRDefault="00D62452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Hotel Panorama, Trg Krešimira Ćosića 9, Zagreb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DC99B38" w14:textId="10F946A1" w:rsidR="00D62452" w:rsidRPr="00D62452" w:rsidRDefault="00D62452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Hotel Panorama, Trg Krešimira Ćosića 9, Zagreb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0FF93EBA" w:rsidR="00EB1145" w:rsidRPr="008F3743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8D360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</w:t>
                            </w:r>
                            <w:r w:rsidR="008F374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8F374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0FF93EBA" w:rsidR="00EB1145" w:rsidRPr="008F3743" w:rsidRDefault="00EB1145" w:rsidP="00390ABC">
                      <w:p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8D360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</w:t>
                      </w:r>
                      <w:r w:rsidR="008F374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8F374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C52FF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79799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E893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45D995B4" w14:textId="35084E8D" w:rsidR="00005318" w:rsidRPr="008E4406" w:rsidRDefault="00FA3579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FA3579">
        <w:rPr>
          <w:rFonts w:eastAsia="Times New Roman" w:cstheme="minorHAnsi"/>
          <w:sz w:val="20"/>
          <w:szCs w:val="20"/>
          <w:lang w:eastAsia="hr-HR"/>
        </w:rPr>
        <w:t xml:space="preserve">Obveze naručitelja temeljem ZJN 2016 (sukob interesa, plan nabave  registar ugovora i </w:t>
      </w:r>
      <w:proofErr w:type="spellStart"/>
      <w:r w:rsidRPr="00FA3579">
        <w:rPr>
          <w:rFonts w:eastAsia="Times New Roman" w:cstheme="minorHAnsi"/>
          <w:sz w:val="20"/>
          <w:szCs w:val="20"/>
          <w:lang w:eastAsia="hr-HR"/>
        </w:rPr>
        <w:t>dr</w:t>
      </w:r>
      <w:proofErr w:type="spellEnd"/>
      <w:r w:rsidRPr="00FA3579">
        <w:rPr>
          <w:rFonts w:eastAsia="Times New Roman" w:cstheme="minorHAnsi"/>
          <w:sz w:val="20"/>
          <w:szCs w:val="20"/>
          <w:lang w:eastAsia="hr-HR"/>
        </w:rPr>
        <w:t xml:space="preserve">). Postupanje DKOM-a po službenoj dužnosti i najčešće bitne povrede postupka. Kako postupati s podacima koji su označeni tajnima sukladno pravnom shvaćanju DKOM-a od 17.11. 2016.  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73FD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31E2D1DB" w14:textId="77777777" w:rsidR="000E14E2" w:rsidRDefault="00B32DBF" w:rsidP="00BD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CAF2475" w14:textId="77777777" w:rsidR="0019616B" w:rsidRPr="0019616B" w:rsidRDefault="0019616B" w:rsidP="0019616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9616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Opće obveze naručitelja vezane za sukob interesa </w:t>
            </w:r>
          </w:p>
          <w:p w14:paraId="06164C63" w14:textId="77777777" w:rsidR="0019616B" w:rsidRPr="0019616B" w:rsidRDefault="0019616B" w:rsidP="0019616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9616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Plan nabave   </w:t>
            </w:r>
          </w:p>
          <w:p w14:paraId="597135E7" w14:textId="77777777" w:rsidR="009E1050" w:rsidRPr="0019616B" w:rsidRDefault="0019616B" w:rsidP="0019616B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</w:pPr>
            <w:r w:rsidRPr="0019616B">
              <w:rPr>
                <w:rFonts w:eastAsia="Times New Roman" w:cstheme="minorHAnsi"/>
                <w:sz w:val="20"/>
                <w:szCs w:val="20"/>
                <w:lang w:eastAsia="hr-HR"/>
              </w:rPr>
              <w:t>Registar ugovora</w:t>
            </w:r>
            <w:r w:rsidRPr="0019616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72B84918" w14:textId="74AAD9C4" w:rsidR="0019616B" w:rsidRDefault="0019616B" w:rsidP="0019616B">
            <w:pPr>
              <w:shd w:val="clear" w:color="auto" w:fill="FFFFFF"/>
              <w:ind w:left="72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6176D00" w14:textId="77777777" w:rsidR="000E14E2" w:rsidRDefault="005C6645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1D4362C5" w14:textId="77777777" w:rsidR="00C77582" w:rsidRPr="00C77582" w:rsidRDefault="00C77582" w:rsidP="00C77582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7758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Obveze naručitelja  glede obveza sastavljanja izvješća o javnoj nabavi i pohrani dokumentacije te  prilikom postupka pregleda i ocjene ponuda </w:t>
            </w:r>
          </w:p>
          <w:p w14:paraId="3D30E7CC" w14:textId="77777777" w:rsidR="00C77582" w:rsidRPr="00C77582" w:rsidRDefault="00C77582" w:rsidP="00C77582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7758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Produživanje roka za dostavu ponuda </w:t>
            </w:r>
          </w:p>
          <w:p w14:paraId="18395AD9" w14:textId="77777777" w:rsidR="00C77582" w:rsidRPr="00C77582" w:rsidRDefault="00C77582" w:rsidP="00C77582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7758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Obveza odgovora na zahtjev za pojašnjenje </w:t>
            </w:r>
          </w:p>
          <w:p w14:paraId="550310F7" w14:textId="77777777" w:rsidR="00BD3404" w:rsidRDefault="00C77582" w:rsidP="00C77582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7758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Primjene članka 263 I 293 ZJN 2016 </w:t>
            </w:r>
          </w:p>
          <w:p w14:paraId="1A3266F5" w14:textId="34A5BAFB" w:rsidR="00C77582" w:rsidRPr="00B32DBF" w:rsidRDefault="00C77582" w:rsidP="00C77582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715BE21" w14:textId="77777777" w:rsidR="00BD3404" w:rsidRDefault="005C6645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49C8046" w14:textId="77777777" w:rsidR="00C86AB8" w:rsidRPr="00C86AB8" w:rsidRDefault="00C86AB8" w:rsidP="00C86AB8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86A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Bitne povrede postupka javne nabave kroz praksu DKOM-a</w:t>
            </w:r>
          </w:p>
          <w:p w14:paraId="03DB022A" w14:textId="77777777" w:rsidR="000E14E2" w:rsidRDefault="00C86AB8" w:rsidP="00C86AB8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86A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Provođenje upravnog nadzora u javnoj nabavi</w:t>
            </w:r>
            <w:r w:rsidRPr="00C86A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58FAE3BB" w14:textId="10E03196" w:rsidR="00C86AB8" w:rsidRPr="00B32DBF" w:rsidRDefault="00C86AB8" w:rsidP="00C86AB8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6F8252" w14:textId="77777777" w:rsidR="005C6645" w:rsidRDefault="005C6645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3EE83017" w14:textId="2BBD7CF5" w:rsidR="00BD3404" w:rsidRPr="00292CBD" w:rsidRDefault="00BD3404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9A858A8" w14:textId="77777777" w:rsidR="00BD3404" w:rsidRDefault="0040180F" w:rsidP="0040180F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018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Poslovna tajna u postupcima javne nabave i kako postupati s podacima koji su označeni tajnima sukladno pravnom shvaćanju DKOM-a</w:t>
            </w:r>
            <w:r w:rsidRPr="004018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781061B8" w14:textId="21573566" w:rsidR="0040180F" w:rsidRPr="00663B3C" w:rsidRDefault="0040180F" w:rsidP="0040180F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GoBack"/>
            <w:bookmarkEnd w:id="0"/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1F08D217" w14:textId="378D967E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</w:tc>
      </w:tr>
    </w:tbl>
    <w:p w14:paraId="6E6E2E80" w14:textId="0DF51E11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E2AF" id="Rectangle 3" o:spid="_x0000_s1026" style="position:absolute;margin-left:0;margin-top:13.7pt;width:452.85pt;height:17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5D9EB" id="Rectangle 1" o:spid="_x0000_s1026" style="position:absolute;margin-left:53.05pt;margin-top:5.6pt;width:104.25pt;height:10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4EE4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344AE532" w14:textId="3895EF36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38E4" w14:textId="77777777" w:rsidR="00272F52" w:rsidRDefault="00272F52" w:rsidP="00303AD3">
      <w:pPr>
        <w:spacing w:after="0" w:line="240" w:lineRule="auto"/>
      </w:pPr>
      <w:r>
        <w:separator/>
      </w:r>
    </w:p>
  </w:endnote>
  <w:endnote w:type="continuationSeparator" w:id="0">
    <w:p w14:paraId="271491FC" w14:textId="77777777" w:rsidR="00272F52" w:rsidRDefault="00272F52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4F7C" w14:textId="77777777" w:rsidR="00272F52" w:rsidRDefault="00272F52" w:rsidP="00303AD3">
      <w:pPr>
        <w:spacing w:after="0" w:line="240" w:lineRule="auto"/>
      </w:pPr>
      <w:r>
        <w:separator/>
      </w:r>
    </w:p>
  </w:footnote>
  <w:footnote w:type="continuationSeparator" w:id="0">
    <w:p w14:paraId="3B3AE8CF" w14:textId="77777777" w:rsidR="00272F52" w:rsidRDefault="00272F52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Zaglavlje"/>
    </w:pPr>
  </w:p>
  <w:p w14:paraId="09452171" w14:textId="77777777" w:rsidR="00303AD3" w:rsidRDefault="00303AD3">
    <w:pPr>
      <w:pStyle w:val="Zaglavlje"/>
    </w:pPr>
  </w:p>
  <w:p w14:paraId="539A5DC0" w14:textId="0C478777" w:rsidR="00303AD3" w:rsidRDefault="00303AD3">
    <w:pPr>
      <w:pStyle w:val="Zaglavlje"/>
    </w:pPr>
  </w:p>
  <w:p w14:paraId="23FA8311" w14:textId="5E934289" w:rsidR="00303AD3" w:rsidRDefault="00303AD3">
    <w:pPr>
      <w:pStyle w:val="Zaglavlje"/>
    </w:pPr>
  </w:p>
  <w:p w14:paraId="270C9692" w14:textId="27415401" w:rsidR="00303AD3" w:rsidRDefault="00303A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A4FD1"/>
    <w:rsid w:val="000D1642"/>
    <w:rsid w:val="000E14E2"/>
    <w:rsid w:val="000E2A26"/>
    <w:rsid w:val="00114795"/>
    <w:rsid w:val="00131CC6"/>
    <w:rsid w:val="00144C64"/>
    <w:rsid w:val="00152E50"/>
    <w:rsid w:val="00154F1A"/>
    <w:rsid w:val="0019616B"/>
    <w:rsid w:val="001A04FF"/>
    <w:rsid w:val="00263492"/>
    <w:rsid w:val="00272F52"/>
    <w:rsid w:val="0029261E"/>
    <w:rsid w:val="00292CBD"/>
    <w:rsid w:val="002D0E34"/>
    <w:rsid w:val="002D5000"/>
    <w:rsid w:val="00303AD3"/>
    <w:rsid w:val="0032236D"/>
    <w:rsid w:val="00331018"/>
    <w:rsid w:val="00390ABC"/>
    <w:rsid w:val="003B1837"/>
    <w:rsid w:val="003B76D9"/>
    <w:rsid w:val="003E0B0D"/>
    <w:rsid w:val="0040180F"/>
    <w:rsid w:val="00422335"/>
    <w:rsid w:val="004675F0"/>
    <w:rsid w:val="00471942"/>
    <w:rsid w:val="004916EA"/>
    <w:rsid w:val="004B0414"/>
    <w:rsid w:val="004C2FAA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63B3C"/>
    <w:rsid w:val="00695079"/>
    <w:rsid w:val="006D536B"/>
    <w:rsid w:val="00721561"/>
    <w:rsid w:val="00724D6B"/>
    <w:rsid w:val="007730AD"/>
    <w:rsid w:val="007C26FF"/>
    <w:rsid w:val="007C57E9"/>
    <w:rsid w:val="007E595B"/>
    <w:rsid w:val="00813224"/>
    <w:rsid w:val="0083143C"/>
    <w:rsid w:val="00836733"/>
    <w:rsid w:val="008B3BB1"/>
    <w:rsid w:val="008D3601"/>
    <w:rsid w:val="008E4406"/>
    <w:rsid w:val="008F022A"/>
    <w:rsid w:val="008F3743"/>
    <w:rsid w:val="0091011E"/>
    <w:rsid w:val="009601FD"/>
    <w:rsid w:val="00975E17"/>
    <w:rsid w:val="009E1050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E6513"/>
    <w:rsid w:val="00B23B9A"/>
    <w:rsid w:val="00B32DBF"/>
    <w:rsid w:val="00BB421D"/>
    <w:rsid w:val="00BD3404"/>
    <w:rsid w:val="00C37D12"/>
    <w:rsid w:val="00C60E10"/>
    <w:rsid w:val="00C639E9"/>
    <w:rsid w:val="00C67707"/>
    <w:rsid w:val="00C76C2F"/>
    <w:rsid w:val="00C77582"/>
    <w:rsid w:val="00C86AB8"/>
    <w:rsid w:val="00D06AB1"/>
    <w:rsid w:val="00D14A79"/>
    <w:rsid w:val="00D62452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55EC5"/>
    <w:rsid w:val="00FA07FE"/>
    <w:rsid w:val="00FA2708"/>
    <w:rsid w:val="00FA3579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Zadanifontodlomka"/>
    <w:rsid w:val="008E4406"/>
  </w:style>
  <w:style w:type="character" w:styleId="Hiperveza">
    <w:name w:val="Hyperlink"/>
    <w:basedOn w:val="Zadanifontodlomka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Zadanifontodlomka"/>
    <w:rsid w:val="008E4406"/>
  </w:style>
  <w:style w:type="character" w:customStyle="1" w:styleId="comments-number">
    <w:name w:val="comments-number"/>
    <w:basedOn w:val="Zadanifontodlomka"/>
    <w:rsid w:val="008E4406"/>
  </w:style>
  <w:style w:type="paragraph" w:styleId="Standard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AD3"/>
  </w:style>
  <w:style w:type="paragraph" w:styleId="Podnoje">
    <w:name w:val="footer"/>
    <w:basedOn w:val="Normal"/>
    <w:link w:val="Podno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AD3"/>
  </w:style>
  <w:style w:type="table" w:styleId="Reetkatablice">
    <w:name w:val="Table Grid"/>
    <w:basedOn w:val="Obinatablica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Antonia Šeremet</cp:lastModifiedBy>
  <cp:revision>2</cp:revision>
  <dcterms:created xsi:type="dcterms:W3CDTF">2019-09-02T07:28:00Z</dcterms:created>
  <dcterms:modified xsi:type="dcterms:W3CDTF">2019-09-02T07:28:00Z</dcterms:modified>
</cp:coreProperties>
</file>