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26133EE2" w:rsidR="000E2A26" w:rsidRDefault="003B1837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DC027F" wp14:editId="44D5FDFD">
                <wp:simplePos x="0" y="0"/>
                <wp:positionH relativeFrom="margin">
                  <wp:posOffset>52704</wp:posOffset>
                </wp:positionH>
                <wp:positionV relativeFrom="paragraph">
                  <wp:posOffset>-1377316</wp:posOffset>
                </wp:positionV>
                <wp:extent cx="2886075" cy="1923415"/>
                <wp:effectExtent l="0" t="0" r="0" b="6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3706" w14:textId="38B3F848" w:rsidR="00DD266D" w:rsidRPr="007B6916" w:rsidRDefault="002601B8" w:rsidP="00DD266D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>Plan nabave: donošenje, usvajanje, objava, izmjene plana nabave, određivanje predmeta nabave na primjerima iz prakse; registar ugovora o javnoj nabavi i okvirnih sporazuma obvezni sadržaj, objava i ažuriranje</w:t>
                            </w:r>
                          </w:p>
                          <w:p w14:paraId="30B915EE" w14:textId="048AD858" w:rsidR="000E2A26" w:rsidRPr="007B6916" w:rsidRDefault="002601B8" w:rsidP="00DD266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>Okvirni sporazum vrste i tipovi, sklapanje ugovora na temelju okvirnog sporazuma, razlike i sličnosti s dinamičkim</w:t>
                            </w:r>
                            <w:r w:rsidR="00DD266D"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  <w:r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 xml:space="preserve">sustavom nabave, praksa </w:t>
                            </w:r>
                            <w:r w:rsidR="00200A4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>DKOM</w:t>
                            </w:r>
                            <w:r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>-a i visokog upravnog suda</w:t>
                            </w:r>
                            <w:r w:rsidR="00DD266D"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  <w:r w:rsidRPr="007B6916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20"/>
                                <w:szCs w:val="20"/>
                                <w:lang w:eastAsia="hr-HR"/>
                              </w:rPr>
                              <w:t>vezana uz okvirne sporazume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108.45pt;width:227.25pt;height:15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nEDQIAAPQ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" filled="f" stroked="f">
                <v:textbox>
                  <w:txbxContent>
                    <w:p w14:paraId="13383706" w14:textId="38B3F848" w:rsidR="00DD266D" w:rsidRPr="007B6916" w:rsidRDefault="002601B8" w:rsidP="00DD266D">
                      <w:pP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</w:pPr>
                      <w:r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>Plan nabave: donošenje, usvajanje, objava, izmjene plana nabave, određivanje predmeta nabave na primjerima iz prakse; registar ugovora o javnoj nabavi i okvirnih sporazuma obvezni sadržaj, objava i ažuriranje</w:t>
                      </w:r>
                    </w:p>
                    <w:p w14:paraId="30B915EE" w14:textId="048AD858" w:rsidR="000E2A26" w:rsidRPr="007B6916" w:rsidRDefault="002601B8" w:rsidP="00DD266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>Okvirni sporazum vrste i tipovi, sklapanje ugovora na temelju okvirnog sporazuma, razlike i sličnosti s dinamičkim</w:t>
                      </w:r>
                      <w:r w:rsidR="00DD266D"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  <w:r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 xml:space="preserve">sustavom nabave, praksa </w:t>
                      </w:r>
                      <w:r w:rsidR="00200A4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>DKOM</w:t>
                      </w:r>
                      <w:r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>-a i visokog upravnog suda</w:t>
                      </w:r>
                      <w:r w:rsidR="00DD266D"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  <w:r w:rsidRPr="007B6916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20"/>
                          <w:szCs w:val="20"/>
                          <w:lang w:eastAsia="hr-HR"/>
                        </w:rPr>
                        <w:t>vezana uz okvirne sporazume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5B2AB" wp14:editId="4649B953">
                <wp:simplePos x="0" y="0"/>
                <wp:positionH relativeFrom="margin">
                  <wp:posOffset>-635</wp:posOffset>
                </wp:positionH>
                <wp:positionV relativeFrom="paragraph">
                  <wp:posOffset>-1464945</wp:posOffset>
                </wp:positionV>
                <wp:extent cx="3048000" cy="200914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C08FE" id="Rectangle 45" o:spid="_x0000_s1026" style="position:absolute;margin-left:-.05pt;margin-top:-115.35pt;width:240pt;height:158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" fillcolor="#dd9648" stroked="f" strokeweight="1pt">
                <w10:wrap anchorx="margin"/>
              </v:rect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bookmarkStart w:id="0" w:name="_GoBack"/>
      <w:bookmarkEnd w:id="0"/>
    </w:p>
    <w:p w14:paraId="52121B2C" w14:textId="73E1F964" w:rsidR="008E4406" w:rsidRPr="008E4406" w:rsidRDefault="00D62452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C9B9F12" wp14:editId="7628F5DE">
                <wp:simplePos x="0" y="0"/>
                <wp:positionH relativeFrom="column">
                  <wp:posOffset>1471930</wp:posOffset>
                </wp:positionH>
                <wp:positionV relativeFrom="paragraph">
                  <wp:posOffset>142874</wp:posOffset>
                </wp:positionV>
                <wp:extent cx="1907540" cy="962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3ABF0903" w:rsidR="00EB1145" w:rsidRPr="00D62452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4DC99B38" w14:textId="10F946A1" w:rsidR="00D62452" w:rsidRPr="00D62452" w:rsidRDefault="00D62452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D6245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Hotel Panorama, Trg Krešimira Ćosića 9, Zagreb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7" type="#_x0000_t202" style="position:absolute;margin-left:115.9pt;margin-top:11.25pt;width:150.2pt;height:75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kIAIAACQ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3ABF0903" w:rsidR="00EB1145" w:rsidRPr="00D62452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4DC99B38" w14:textId="10F946A1" w:rsidR="00D62452" w:rsidRPr="00D62452" w:rsidRDefault="00D62452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D62452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Hotel Panorama, Trg Krešimira Ćosića 9, Zagreb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  <w:r w:rsidR="00390ABC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147E02" wp14:editId="15874DF1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6A4DEAD7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CB365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5</w:t>
                            </w:r>
                            <w:r w:rsidR="00F55E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CB365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.20</w:t>
                            </w:r>
                            <w:r w:rsidR="00AB64C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20</w:t>
                            </w:r>
                            <w:r w:rsidR="00CD5E5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–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</w:t>
                            </w:r>
                            <w:r w:rsidR="00FA270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6:</w:t>
                            </w:r>
                            <w:r w:rsidR="00802A2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8" type="#_x0000_t202" style="position:absolute;margin-left:2.35pt;margin-top:11.55pt;width:99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6A4DEAD7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CB365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5</w:t>
                      </w:r>
                      <w:r w:rsidR="00F55EC5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CB365E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.20</w:t>
                      </w:r>
                      <w:r w:rsidR="00AB64C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20</w:t>
                      </w:r>
                      <w:r w:rsidR="00CD5E53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–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</w:t>
                      </w:r>
                      <w:r w:rsidR="00FA270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6:</w:t>
                      </w:r>
                      <w:r w:rsidR="00802A2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341087EF" w14:textId="13B6AB0F" w:rsidR="00E92C42" w:rsidRPr="004916EA" w:rsidRDefault="00A70E0C" w:rsidP="00004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9" type="#_x0000_t202" style="position:absolute;margin-left:278.75pt;margin-top:10.85pt;width:165.45pt;height:81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jIwIAACQ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341087EF" w14:textId="13B6AB0F" w:rsidR="00E92C42" w:rsidRPr="004916EA" w:rsidRDefault="00A70E0C" w:rsidP="00004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C2B2D" wp14:editId="1099D49C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ED35" id="Straight Connector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BF8B" id="Straight Connecto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5B9813D0" w14:textId="02C5E647" w:rsidR="005B0ACB" w:rsidRDefault="005B0ACB" w:rsidP="00AB64C6">
      <w:pPr>
        <w:shd w:val="clear" w:color="auto" w:fill="FFFFFF"/>
        <w:spacing w:after="100" w:line="240" w:lineRule="auto"/>
        <w:ind w:firstLine="708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D1FEF75" w14:textId="77777777" w:rsidR="00070E65" w:rsidRDefault="00070E6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60F4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3E4A9C9A" w14:textId="77777777" w:rsidR="002D6A14" w:rsidRPr="002D6A14" w:rsidRDefault="002D6A14" w:rsidP="002D6A14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2D6A14">
        <w:rPr>
          <w:rFonts w:eastAsia="Times New Roman" w:cstheme="minorHAnsi"/>
          <w:sz w:val="20"/>
          <w:szCs w:val="20"/>
          <w:lang w:eastAsia="hr-HR"/>
        </w:rPr>
        <w:t xml:space="preserve">Na edukaciji će se obraditi Zakonske odredbe i odredbe Pravilnika o planu nabave, registru ugovora, prethodnom savjetovanju i analizi tržišta u javnoj nabavi vezane uz Plan nabave i Registar ugovora o javnoj nabavi i okvirnih sporazuma, odredbe vezane uz provođenje postupaka nabave radi sklapanja okvirnog sporazuma, vrste i tipove okvirnog sporazuma način sklapanja ugovora na temelju okvirnog sporazuma. Dat će se prikaz odredbi u dokumentaciji o nabavi vezano uz okvirni sporazum. Obradit će se i Dinamički sustav nabave te prikazati sličnosti i razlike između okvirnog sporazuma i dinamičkog sustava nabave. </w:t>
      </w:r>
    </w:p>
    <w:p w14:paraId="45D995B4" w14:textId="4F669297" w:rsidR="00005318" w:rsidRPr="008E4406" w:rsidRDefault="002D6A14" w:rsidP="002D6A14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2D6A14">
        <w:rPr>
          <w:rFonts w:eastAsia="Times New Roman" w:cstheme="minorHAnsi"/>
          <w:sz w:val="20"/>
          <w:szCs w:val="20"/>
          <w:lang w:eastAsia="hr-HR"/>
        </w:rPr>
        <w:t>Dat će se prikaz Rješenja Državne komisije za kontrolu postupaka javne nabave (dalje: DKOM) i presuda Visokog upravnog suda (dalje: VUS) koja se odnose na podjelu predmeta nabave na grupe, okvirni sporazum i dinamički sustav nabave.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13EF7FF3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13EF7FF3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426A36" wp14:editId="3E867E71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DB36" id="Rectangle 22" o:spid="_x0000_s1026" style="position:absolute;margin-left:0;margin-top:3.35pt;width:452.85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3A825835" w:rsidR="000E14E2" w:rsidRPr="00292CBD" w:rsidRDefault="00B32DBF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8:30 – 9:00</w:t>
            </w:r>
          </w:p>
        </w:tc>
        <w:tc>
          <w:tcPr>
            <w:tcW w:w="7366" w:type="dxa"/>
          </w:tcPr>
          <w:p w14:paraId="31E2D1DB" w14:textId="77777777" w:rsidR="000E14E2" w:rsidRDefault="00B32DBF" w:rsidP="00BD340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BD3404">
              <w:rPr>
                <w:rFonts w:eastAsia="Times New Roman" w:cstheme="minorHAnsi"/>
                <w:sz w:val="20"/>
                <w:szCs w:val="20"/>
                <w:lang w:eastAsia="hr-HR"/>
              </w:rPr>
              <w:t>Registracija polaznika</w:t>
            </w:r>
          </w:p>
          <w:p w14:paraId="4DDAFA4A" w14:textId="45C857F3" w:rsidR="009E1050" w:rsidRPr="00BD3404" w:rsidRDefault="009E1050" w:rsidP="009E1050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B32DBF" w14:paraId="22D91708" w14:textId="77777777" w:rsidTr="00292CBD">
        <w:tc>
          <w:tcPr>
            <w:tcW w:w="1696" w:type="dxa"/>
          </w:tcPr>
          <w:p w14:paraId="6AE87408" w14:textId="512F4AB3" w:rsidR="00B32DBF" w:rsidRPr="008E4406" w:rsidRDefault="00B32DBF" w:rsidP="00B32DBF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28E0950" w14:textId="77777777" w:rsidR="006925E5" w:rsidRPr="006925E5" w:rsidRDefault="006925E5" w:rsidP="006925E5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PLAN NABAVE, OBVEZNI SADRŽAJ, DONOŠENJE, OBJAVA, IZMJENE PLANA NABAVE, ODREĐIVANJE PREDMETA NABAVE NA PRIMJERIMA IZ PRAKSE, GRUPE PREDMETA NABAVE</w:t>
            </w:r>
          </w:p>
          <w:p w14:paraId="7E082471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Plan nabave – rokovi donošenja i usvajanja</w:t>
            </w:r>
          </w:p>
          <w:p w14:paraId="196AEFD9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Obvezni sadržaj plana nabave,</w:t>
            </w:r>
          </w:p>
          <w:p w14:paraId="368027C8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Objava plana nabave u EOJN RH</w:t>
            </w:r>
          </w:p>
          <w:p w14:paraId="6D82F63A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Izmjene plana nabave – rokovi, objava, način unosa u EOJN RH,</w:t>
            </w:r>
          </w:p>
          <w:p w14:paraId="542CEF5A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Određivanje predmeta nabave zakonska regulativa i prikaz na primjerima iz prakse</w:t>
            </w:r>
          </w:p>
          <w:p w14:paraId="5AE73945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Definiranje grupa predmeta nabave, obveze naručitelja vezano uz podjele predmeta nabave na grupe</w:t>
            </w:r>
          </w:p>
          <w:p w14:paraId="738CE348" w14:textId="77777777" w:rsidR="006925E5" w:rsidRPr="006925E5" w:rsidRDefault="006925E5" w:rsidP="006925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6925E5">
              <w:rPr>
                <w:rFonts w:eastAsia="Times New Roman" w:cstheme="minorHAnsi"/>
                <w:sz w:val="20"/>
                <w:szCs w:val="20"/>
                <w:lang w:eastAsia="hr-HR"/>
              </w:rPr>
              <w:t>Praksa DKOM-a vezano uz podjela predmeta nabave na grupe predmeta nabave</w:t>
            </w:r>
          </w:p>
          <w:p w14:paraId="7EF82B7A" w14:textId="77777777" w:rsidR="006925E5" w:rsidRPr="006925E5" w:rsidRDefault="006925E5" w:rsidP="006925E5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2B84918" w14:textId="65998A76" w:rsidR="009E1050" w:rsidRDefault="009E1050" w:rsidP="009E1050">
            <w:pPr>
              <w:shd w:val="clear" w:color="auto" w:fill="FFFFFF"/>
              <w:ind w:left="360"/>
              <w:jc w:val="both"/>
              <w:textAlignment w:val="baseline"/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37216E8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6176D00" w14:textId="0A0F2190" w:rsidR="000E14E2" w:rsidRDefault="006F083C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  <w:p w14:paraId="6E47CD33" w14:textId="182BDF04" w:rsidR="00BD3404" w:rsidRPr="00292CBD" w:rsidRDefault="00BD3404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2BF819FB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BB421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366" w:type="dxa"/>
          </w:tcPr>
          <w:p w14:paraId="7FA2EC4C" w14:textId="77777777" w:rsidR="008133AF" w:rsidRPr="008133AF" w:rsidRDefault="008133AF" w:rsidP="008133AF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133AF">
              <w:rPr>
                <w:rFonts w:eastAsia="Times New Roman" w:cstheme="minorHAnsi"/>
                <w:sz w:val="20"/>
                <w:szCs w:val="20"/>
                <w:lang w:eastAsia="hr-HR"/>
              </w:rPr>
              <w:t>REGISTAR UGOVORA O JAVNOJ NABAVI I OKVIRNIH SPORAZUMA – OBVEZNI SADRŽAJ, OBJAVA, AŽURIRANJE REGISTRA UGOVORA</w:t>
            </w:r>
          </w:p>
          <w:p w14:paraId="28501D0B" w14:textId="77777777" w:rsidR="008133AF" w:rsidRPr="008133AF" w:rsidRDefault="008133AF" w:rsidP="008133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133AF">
              <w:rPr>
                <w:rFonts w:eastAsia="Times New Roman" w:cstheme="minorHAnsi"/>
                <w:sz w:val="20"/>
                <w:szCs w:val="20"/>
                <w:lang w:eastAsia="hr-HR"/>
              </w:rPr>
              <w:t>Registar ugovora o javnoj nabavi i okvirnih sporazuma – donošenje, obvezni sadržaj registra ugovora i okvirnih sporazuma,</w:t>
            </w:r>
          </w:p>
          <w:p w14:paraId="2476E52C" w14:textId="77777777" w:rsidR="008133AF" w:rsidRPr="008133AF" w:rsidRDefault="008133AF" w:rsidP="008133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133AF">
              <w:rPr>
                <w:rFonts w:eastAsia="Times New Roman" w:cstheme="minorHAnsi"/>
                <w:sz w:val="20"/>
                <w:szCs w:val="20"/>
                <w:lang w:eastAsia="hr-HR"/>
              </w:rPr>
              <w:t>Objava registra ugovora i okvirnih sporazuma, ažuriranje registra ugovora,</w:t>
            </w:r>
          </w:p>
          <w:p w14:paraId="004288FA" w14:textId="77777777" w:rsidR="008133AF" w:rsidRPr="008133AF" w:rsidRDefault="008133AF" w:rsidP="008133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133AF">
              <w:rPr>
                <w:rFonts w:eastAsia="Times New Roman" w:cstheme="minorHAnsi"/>
                <w:sz w:val="20"/>
                <w:szCs w:val="20"/>
                <w:lang w:eastAsia="hr-HR"/>
              </w:rPr>
              <w:t>Objava registra ugovora i okvirnih sporazuma u EOJN RH i ažuriranje.</w:t>
            </w:r>
          </w:p>
          <w:p w14:paraId="1A3266F5" w14:textId="36E68EC8" w:rsidR="00BD3404" w:rsidRPr="00B32DBF" w:rsidRDefault="00BD3404" w:rsidP="00BD3404">
            <w:pPr>
              <w:pStyle w:val="ListParagraph"/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10D64D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 w:rsidR="00131CC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2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715BE21" w14:textId="586BB0B5" w:rsidR="00BD3404" w:rsidRDefault="001D56E3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</w:t>
            </w:r>
            <w:r w:rsidR="005C6645" w:rsidRPr="005C664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ručak</w:t>
            </w:r>
          </w:p>
          <w:p w14:paraId="52D86FBD" w14:textId="0A5196E0" w:rsidR="00BD3404" w:rsidRPr="005C6645" w:rsidRDefault="00BD3404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46E172A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51174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65D6B07B" w14:textId="77777777" w:rsidR="009E2883" w:rsidRPr="009E2883" w:rsidRDefault="009E2883" w:rsidP="009E2883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OKVIRNI SPORAZUM – POSTUPCI KOJI PRETHODE SKLAPANJU OKVIRNOG SPORAZUMA, VRSTE I TIPOVI OKVIRNOG SPORAZUMA, SLIČNOSTI I RAZLIKE S DINAMIČKIM SUSTAVOM NABAVE.</w:t>
            </w:r>
          </w:p>
          <w:p w14:paraId="783D4C4D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Postupci koji prethode sklapanju okvirnog sporazuma,</w:t>
            </w:r>
          </w:p>
          <w:p w14:paraId="62A51C35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Trajanje okvirnog sporazuma,</w:t>
            </w:r>
          </w:p>
          <w:p w14:paraId="73380F5E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Vrste i tipovi okvirnog sporazuma,</w:t>
            </w:r>
          </w:p>
          <w:p w14:paraId="48B27B7D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Odredbe u dokumentaciji o nabavi vezano uz okvirni sporazum</w:t>
            </w:r>
          </w:p>
          <w:p w14:paraId="02384B72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Obvezujući i neobvezujući okvirni sporazum</w:t>
            </w:r>
          </w:p>
          <w:p w14:paraId="44B31082" w14:textId="77777777" w:rsidR="009E2883" w:rsidRPr="009E2883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Dinamički sustav nabave – definicija, karakteristike</w:t>
            </w:r>
          </w:p>
          <w:p w14:paraId="172CC4FD" w14:textId="77777777" w:rsidR="000E14E2" w:rsidRDefault="009E2883" w:rsidP="009E288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E2883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Sličnosti i razlike između okvirnog sporazuma i dinamičkog sustava nabave</w:t>
            </w:r>
          </w:p>
          <w:p w14:paraId="58FAE3BB" w14:textId="3CBC198B" w:rsidR="009E2883" w:rsidRPr="00B32DBF" w:rsidRDefault="009E2883" w:rsidP="009E2883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C6645" w14:paraId="6C89B440" w14:textId="77777777" w:rsidTr="00292CBD">
        <w:tc>
          <w:tcPr>
            <w:tcW w:w="1696" w:type="dxa"/>
          </w:tcPr>
          <w:p w14:paraId="7EF2AD1D" w14:textId="1B8CC34B" w:rsidR="005C6645" w:rsidRPr="00292CBD" w:rsidRDefault="005C6645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663B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F6F8252" w14:textId="2DD5983A" w:rsidR="005C6645" w:rsidRDefault="009E2883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Stanka za osvježenje</w:t>
            </w:r>
          </w:p>
          <w:p w14:paraId="3EE83017" w14:textId="2BBD7CF5" w:rsidR="00BD3404" w:rsidRPr="00292CBD" w:rsidRDefault="00BD3404" w:rsidP="005C6645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5C6645" w14:paraId="2781C329" w14:textId="77777777" w:rsidTr="00292CBD">
        <w:tc>
          <w:tcPr>
            <w:tcW w:w="1696" w:type="dxa"/>
          </w:tcPr>
          <w:p w14:paraId="79D4E98B" w14:textId="69BD6207" w:rsidR="005C6645" w:rsidRPr="00292CBD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="005C6645"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5C664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00237BEA" w14:textId="77777777" w:rsidR="004F38EE" w:rsidRPr="004F38EE" w:rsidRDefault="004F38EE" w:rsidP="004F38E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F38E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NAČIN SKLAPANJA UGOVORA NA TEMELJU OKVIRNOG SPORAZUMA, PRAKSA DKOM-a I PRAKSA VUS-a VEZANA UZ SKLAPANJA OKVIRNIH SPORAZUMA I UGOVORA NA TEMELJU OKVIRNIH SPORAZUMA</w:t>
            </w:r>
          </w:p>
          <w:p w14:paraId="6C55798D" w14:textId="77777777" w:rsidR="004F38EE" w:rsidRPr="004F38EE" w:rsidRDefault="004F38EE" w:rsidP="004F38E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F38E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Način sklapanja ugovora na temelju okvirnog sporazuma,</w:t>
            </w:r>
          </w:p>
          <w:p w14:paraId="2625033F" w14:textId="77777777" w:rsidR="004F38EE" w:rsidRPr="004F38EE" w:rsidRDefault="004F38EE" w:rsidP="004F38E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F38E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Odredbe u dokumentaciji o nabavi vezano uz način sklapanja ugovora na temelju okvirnog sporazuma,</w:t>
            </w:r>
          </w:p>
          <w:p w14:paraId="74FA54D6" w14:textId="77777777" w:rsidR="004F38EE" w:rsidRPr="004F38EE" w:rsidRDefault="004F38EE" w:rsidP="004F38E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F38E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Pregled prakse DKOM-a vezano uz sklapanje okvirnog sporazuma i vezano uz sklapanje ugovora na temelju okvirnog sporazuma</w:t>
            </w:r>
          </w:p>
          <w:p w14:paraId="4295847D" w14:textId="77777777" w:rsidR="004F38EE" w:rsidRPr="004F38EE" w:rsidRDefault="004F38EE" w:rsidP="004F38E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F38E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 xml:space="preserve">Pregled prakse VUS-a vezano uz sklapanje okvirnog sporazuma i vezano uz sklapanje ugovora na temelju okvirnog sporazuma. </w:t>
            </w:r>
          </w:p>
          <w:p w14:paraId="781061B8" w14:textId="13E749ED" w:rsidR="00BD3404" w:rsidRPr="00663B3C" w:rsidRDefault="00BD3404" w:rsidP="00BD3404">
            <w:pPr>
              <w:pStyle w:val="ListParagraph"/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663B3C" w14:paraId="3070909D" w14:textId="77777777" w:rsidTr="00292CBD">
        <w:tc>
          <w:tcPr>
            <w:tcW w:w="1696" w:type="dxa"/>
          </w:tcPr>
          <w:p w14:paraId="1E758F57" w14:textId="43E891A0" w:rsidR="00663B3C" w:rsidRPr="008E4406" w:rsidRDefault="00663B3C" w:rsidP="005C6645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16:30-16:45</w:t>
            </w:r>
          </w:p>
        </w:tc>
        <w:tc>
          <w:tcPr>
            <w:tcW w:w="7366" w:type="dxa"/>
          </w:tcPr>
          <w:p w14:paraId="1F08D217" w14:textId="378D967E" w:rsidR="00663B3C" w:rsidRPr="00663B3C" w:rsidRDefault="00663B3C" w:rsidP="00663B3C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63B3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Podjela potvrda o sudjelovanju</w:t>
            </w:r>
          </w:p>
        </w:tc>
      </w:tr>
    </w:tbl>
    <w:p w14:paraId="5AE0375C" w14:textId="77777777" w:rsidR="00BB47D8" w:rsidRDefault="00BB47D8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24B17119" w14:textId="5DA34022" w:rsidR="003B76D9" w:rsidRDefault="003B76D9" w:rsidP="003B76D9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8088" wp14:editId="7FEBC0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F0ED3" id="Rectangle 1" o:spid="_x0000_s1026" style="position:absolute;margin-left:53.05pt;margin-top:5.6pt;width:104.25pt;height:105pt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55A7BC" wp14:editId="7B10842D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3C6D" w14:textId="77777777" w:rsidR="003B76D9" w:rsidRPr="008E4406" w:rsidRDefault="003B76D9" w:rsidP="003B76D9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77599" wp14:editId="28773E88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07D19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f54AEAABI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U kotizaciju je uključeno</w:t>
      </w:r>
    </w:p>
    <w:p w14:paraId="613599C6" w14:textId="77777777" w:rsidR="00D11369" w:rsidRDefault="00D11369" w:rsidP="00D11369">
      <w:pPr>
        <w:pStyle w:val="ListParagraph"/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</w:p>
    <w:p w14:paraId="124F5C91" w14:textId="20EDE34C" w:rsidR="00D11369" w:rsidRPr="00D11369" w:rsidRDefault="00D11369" w:rsidP="00D11369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11369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Radni materijali edukacije (prezentacija predavanja, primjeri, vježbe, rješenja i sl.)</w:t>
      </w:r>
    </w:p>
    <w:p w14:paraId="099EE5D8" w14:textId="187E1E4D" w:rsidR="00D11369" w:rsidRPr="00D11369" w:rsidRDefault="00D11369" w:rsidP="00D11369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11369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Publikacija: „Zbornik stručnih članaka o javnoj nabavi“</w:t>
      </w:r>
    </w:p>
    <w:p w14:paraId="2FE447AB" w14:textId="48BABB32" w:rsidR="00D11369" w:rsidRPr="00D11369" w:rsidRDefault="00D11369" w:rsidP="00D11369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11369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„Strip za početnike u EU fondovima“</w:t>
      </w:r>
    </w:p>
    <w:p w14:paraId="344AE532" w14:textId="7091B587" w:rsidR="003B76D9" w:rsidRPr="005C6645" w:rsidRDefault="00D11369" w:rsidP="00D11369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11369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Osvježenje pod pauzama i organiziran ručak </w:t>
      </w:r>
      <w:r w:rsidR="003B76D9" w:rsidRPr="005C664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Osvježenje pod pauzama</w:t>
      </w:r>
      <w:r w:rsidR="00663B3C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 xml:space="preserve"> i ručak</w:t>
      </w:r>
    </w:p>
    <w:p w14:paraId="7C390FC4" w14:textId="206AE1B4" w:rsidR="004D7850" w:rsidRDefault="004D7850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3F617D6C" w14:textId="77777777" w:rsidR="003B76D9" w:rsidRPr="004D7850" w:rsidRDefault="003B76D9" w:rsidP="004D7850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sectPr w:rsidR="003B76D9" w:rsidRPr="004D78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D327" w14:textId="77777777" w:rsidR="00C126A3" w:rsidRDefault="00C126A3" w:rsidP="00303AD3">
      <w:pPr>
        <w:spacing w:after="0" w:line="240" w:lineRule="auto"/>
      </w:pPr>
      <w:r>
        <w:separator/>
      </w:r>
    </w:p>
  </w:endnote>
  <w:endnote w:type="continuationSeparator" w:id="0">
    <w:p w14:paraId="1A6AAA59" w14:textId="77777777" w:rsidR="00C126A3" w:rsidRDefault="00C126A3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A7AD" w14:textId="77777777" w:rsidR="00C126A3" w:rsidRDefault="00C126A3" w:rsidP="00303AD3">
      <w:pPr>
        <w:spacing w:after="0" w:line="240" w:lineRule="auto"/>
      </w:pPr>
      <w:r>
        <w:separator/>
      </w:r>
    </w:p>
  </w:footnote>
  <w:footnote w:type="continuationSeparator" w:id="0">
    <w:p w14:paraId="4A8D007A" w14:textId="77777777" w:rsidR="00C126A3" w:rsidRDefault="00C126A3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B3"/>
    <w:multiLevelType w:val="hybridMultilevel"/>
    <w:tmpl w:val="56EAB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531"/>
    <w:multiLevelType w:val="hybridMultilevel"/>
    <w:tmpl w:val="1EA2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0D5C"/>
    <w:multiLevelType w:val="hybridMultilevel"/>
    <w:tmpl w:val="85E40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F98"/>
    <w:multiLevelType w:val="hybridMultilevel"/>
    <w:tmpl w:val="8A1E0E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57A8"/>
    <w:multiLevelType w:val="hybridMultilevel"/>
    <w:tmpl w:val="0D360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C63"/>
    <w:multiLevelType w:val="hybridMultilevel"/>
    <w:tmpl w:val="E2209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EB"/>
    <w:multiLevelType w:val="hybridMultilevel"/>
    <w:tmpl w:val="216A5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35185"/>
    <w:multiLevelType w:val="hybridMultilevel"/>
    <w:tmpl w:val="4502D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E3B5C"/>
    <w:multiLevelType w:val="hybridMultilevel"/>
    <w:tmpl w:val="F7284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F28A2"/>
    <w:multiLevelType w:val="hybridMultilevel"/>
    <w:tmpl w:val="30103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3379"/>
    <w:multiLevelType w:val="hybridMultilevel"/>
    <w:tmpl w:val="D90AD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04B9E"/>
    <w:rsid w:val="00005318"/>
    <w:rsid w:val="0000614E"/>
    <w:rsid w:val="000119EB"/>
    <w:rsid w:val="00015836"/>
    <w:rsid w:val="00070E65"/>
    <w:rsid w:val="00096FC3"/>
    <w:rsid w:val="000A4FD1"/>
    <w:rsid w:val="000D1642"/>
    <w:rsid w:val="000E14E2"/>
    <w:rsid w:val="000E2A26"/>
    <w:rsid w:val="00114795"/>
    <w:rsid w:val="00131CC6"/>
    <w:rsid w:val="00144C64"/>
    <w:rsid w:val="00152E50"/>
    <w:rsid w:val="00154F1A"/>
    <w:rsid w:val="001A04FF"/>
    <w:rsid w:val="001D4C9A"/>
    <w:rsid w:val="001D56E3"/>
    <w:rsid w:val="00200A46"/>
    <w:rsid w:val="002601B8"/>
    <w:rsid w:val="00263492"/>
    <w:rsid w:val="00272F52"/>
    <w:rsid w:val="0029261E"/>
    <w:rsid w:val="00292CBD"/>
    <w:rsid w:val="002D0E34"/>
    <w:rsid w:val="002D5000"/>
    <w:rsid w:val="002D6A14"/>
    <w:rsid w:val="00303AD3"/>
    <w:rsid w:val="0032236D"/>
    <w:rsid w:val="00331018"/>
    <w:rsid w:val="00390ABC"/>
    <w:rsid w:val="003B1837"/>
    <w:rsid w:val="003B76D9"/>
    <w:rsid w:val="003E0B0D"/>
    <w:rsid w:val="00422335"/>
    <w:rsid w:val="004675F0"/>
    <w:rsid w:val="00471942"/>
    <w:rsid w:val="004916EA"/>
    <w:rsid w:val="004B0414"/>
    <w:rsid w:val="004C2FAA"/>
    <w:rsid w:val="004D07B1"/>
    <w:rsid w:val="004D60F3"/>
    <w:rsid w:val="004D7850"/>
    <w:rsid w:val="004E7937"/>
    <w:rsid w:val="004F38EE"/>
    <w:rsid w:val="00500F1E"/>
    <w:rsid w:val="00551174"/>
    <w:rsid w:val="005A5BF8"/>
    <w:rsid w:val="005B0ACB"/>
    <w:rsid w:val="005B2680"/>
    <w:rsid w:val="005C59C2"/>
    <w:rsid w:val="005C6645"/>
    <w:rsid w:val="005C78D6"/>
    <w:rsid w:val="0061582B"/>
    <w:rsid w:val="00647208"/>
    <w:rsid w:val="00663B3C"/>
    <w:rsid w:val="006925E5"/>
    <w:rsid w:val="00695079"/>
    <w:rsid w:val="006D536B"/>
    <w:rsid w:val="006E4139"/>
    <w:rsid w:val="006F083C"/>
    <w:rsid w:val="00721561"/>
    <w:rsid w:val="00724D6B"/>
    <w:rsid w:val="007730AD"/>
    <w:rsid w:val="007B6916"/>
    <w:rsid w:val="007C26FF"/>
    <w:rsid w:val="007C57E9"/>
    <w:rsid w:val="007E595B"/>
    <w:rsid w:val="00802A26"/>
    <w:rsid w:val="00813224"/>
    <w:rsid w:val="008133AF"/>
    <w:rsid w:val="0083143C"/>
    <w:rsid w:val="00836733"/>
    <w:rsid w:val="008B3BB1"/>
    <w:rsid w:val="008D3601"/>
    <w:rsid w:val="008E4406"/>
    <w:rsid w:val="008F022A"/>
    <w:rsid w:val="0091011E"/>
    <w:rsid w:val="009601FD"/>
    <w:rsid w:val="00975E17"/>
    <w:rsid w:val="009E1050"/>
    <w:rsid w:val="009E2883"/>
    <w:rsid w:val="009F1393"/>
    <w:rsid w:val="00A35FBE"/>
    <w:rsid w:val="00A4401D"/>
    <w:rsid w:val="00A65193"/>
    <w:rsid w:val="00A70E0C"/>
    <w:rsid w:val="00A80793"/>
    <w:rsid w:val="00A82E8E"/>
    <w:rsid w:val="00AA5D0E"/>
    <w:rsid w:val="00AA7CCA"/>
    <w:rsid w:val="00AB64C6"/>
    <w:rsid w:val="00AE6513"/>
    <w:rsid w:val="00B23B9A"/>
    <w:rsid w:val="00B32DBF"/>
    <w:rsid w:val="00BB421D"/>
    <w:rsid w:val="00BB47D8"/>
    <w:rsid w:val="00BD3404"/>
    <w:rsid w:val="00C126A3"/>
    <w:rsid w:val="00C37D12"/>
    <w:rsid w:val="00C60E10"/>
    <w:rsid w:val="00C639E9"/>
    <w:rsid w:val="00C67707"/>
    <w:rsid w:val="00C76C2F"/>
    <w:rsid w:val="00CB365E"/>
    <w:rsid w:val="00CD5E53"/>
    <w:rsid w:val="00D06AB1"/>
    <w:rsid w:val="00D11369"/>
    <w:rsid w:val="00D14A79"/>
    <w:rsid w:val="00D62452"/>
    <w:rsid w:val="00D81F18"/>
    <w:rsid w:val="00DA1784"/>
    <w:rsid w:val="00DB2BFD"/>
    <w:rsid w:val="00DD266D"/>
    <w:rsid w:val="00DF337B"/>
    <w:rsid w:val="00DF66B5"/>
    <w:rsid w:val="00E16CDA"/>
    <w:rsid w:val="00E82181"/>
    <w:rsid w:val="00E92C42"/>
    <w:rsid w:val="00EA0074"/>
    <w:rsid w:val="00EB1145"/>
    <w:rsid w:val="00EB47EC"/>
    <w:rsid w:val="00EF1158"/>
    <w:rsid w:val="00F05AF5"/>
    <w:rsid w:val="00F23790"/>
    <w:rsid w:val="00F32F6E"/>
    <w:rsid w:val="00F37CFA"/>
    <w:rsid w:val="00F5328C"/>
    <w:rsid w:val="00F55EC5"/>
    <w:rsid w:val="00FA07FE"/>
    <w:rsid w:val="00FA2708"/>
    <w:rsid w:val="00FB4E2C"/>
    <w:rsid w:val="00FE2A22"/>
    <w:rsid w:val="00FF4AEF"/>
    <w:rsid w:val="00FF4E0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98C038510DD4BBA483C3D2686A7A0" ma:contentTypeVersion="8" ma:contentTypeDescription="Stvaranje novog dokumenta." ma:contentTypeScope="" ma:versionID="8ee2155aa049f8c9ecf9ce9f7419c826">
  <xsd:schema xmlns:xsd="http://www.w3.org/2001/XMLSchema" xmlns:xs="http://www.w3.org/2001/XMLSchema" xmlns:p="http://schemas.microsoft.com/office/2006/metadata/properties" xmlns:ns3="4084d963-719b-4239-a638-7b135ce0166a" targetNamespace="http://schemas.microsoft.com/office/2006/metadata/properties" ma:root="true" ma:fieldsID="8a9f7962aed3a0a987a9e692d1f8db96" ns3:_="">
    <xsd:import namespace="4084d963-719b-4239-a638-7b135ce01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d963-719b-4239-a638-7b135ce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4674-5A73-4675-9F0A-C7AD6EDE4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4d963-719b-4239-a638-7b135ce01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D0235-0FB1-47F8-B736-5A815C896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F2125-6CDB-4ED7-B814-924ADD22A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Bojana Šarić</cp:lastModifiedBy>
  <cp:revision>6</cp:revision>
  <dcterms:created xsi:type="dcterms:W3CDTF">2019-12-05T14:28:00Z</dcterms:created>
  <dcterms:modified xsi:type="dcterms:W3CDTF">2019-12-05T14:36:00Z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0x01010027998C038510DD4BBA483C3D2686A7A0</vt:lpwstr>
  </property>
</Properties>
</file>