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56DAB3E2">
                <wp:simplePos x="0" y="0"/>
                <wp:positionH relativeFrom="margin">
                  <wp:posOffset>90805</wp:posOffset>
                </wp:positionH>
                <wp:positionV relativeFrom="paragraph">
                  <wp:posOffset>-1251585</wp:posOffset>
                </wp:positionV>
                <wp:extent cx="2910840" cy="15925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6B5178E1" w:rsidR="000E2A26" w:rsidRPr="003B1837" w:rsidRDefault="006728AB" w:rsidP="004E505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8A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NAJČEŠĆE POGREŠKE U JAVNOJ NABAVI I PRIMJERI IZ PRAKSE: Uvjeti sposobnosti gospodarskog subjekta; ENP kriteriji; pogreške prilikom pregleda i ocjene ponuda; najčešće pogreške u troškovnicima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-98.55pt;width:229.2pt;height:12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" filled="f" stroked="f">
                <v:textbox>
                  <w:txbxContent>
                    <w:p w14:paraId="30B915EE" w14:textId="6B5178E1" w:rsidR="000E2A26" w:rsidRPr="003B1837" w:rsidRDefault="006728AB" w:rsidP="004E505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8A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NAJČEŠĆE POGREŠKE U JAVNOJ NABAVI I PRIMJERI IZ PRAKSE: Uvjeti sposobnosti gospodarskog subjekta; ENP kriteriji; pogreške prilikom pregleda i ocjene ponuda; najčešće pogreške u troškovnicima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15C" id="Rectangle 45" o:spid="_x0000_s1026" style="position:absolute;margin-left:-.05pt;margin-top:-115.35pt;width:240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224B4CCD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6728A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21</w:t>
                            </w:r>
                            <w:r w:rsidR="00F2379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6728A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11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224B4CCD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6728AB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21</w:t>
                      </w:r>
                      <w:r w:rsidR="00F2379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6728AB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11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375FF4FE" w14:textId="77777777" w:rsidR="006728AB" w:rsidRPr="00BD0DB1" w:rsidRDefault="006728AB" w:rsidP="006728AB">
      <w:pPr>
        <w:jc w:val="both"/>
        <w:rPr>
          <w:rFonts w:eastAsia="Times New Roman" w:cstheme="minorHAnsi"/>
          <w:sz w:val="21"/>
          <w:szCs w:val="21"/>
          <w:lang w:eastAsia="hr-HR"/>
        </w:rPr>
      </w:pPr>
      <w:r w:rsidRPr="00BD0DB1">
        <w:rPr>
          <w:rFonts w:eastAsia="Times New Roman" w:cstheme="minorHAnsi"/>
          <w:sz w:val="21"/>
          <w:szCs w:val="21"/>
          <w:lang w:eastAsia="hr-HR"/>
        </w:rPr>
        <w:t>Vrlo često svi koji se bave javnom nabavom imaju dvojbe oko pregleda i ocjene ponuda te nisu sigurni na koji način postupiti, posebice ukoliko se radi o nabavi u sklopu EU sufinanciranog projekta. Zakon o javnoj nabavi dozvoljava korištenje određenih uvjeta sposobnosti, i kao kriteriji za  odabir ponude – no uz obavezno razdvajanje minimalnih od onih koji doprinose kvaliteti ponude. Osim toga, u praksi se pojavljuju nova rješenja kako postaviti i ocijeniti uvjete sposobnosti i kriterije za odabir ponude.</w:t>
      </w:r>
    </w:p>
    <w:p w14:paraId="77468EDC" w14:textId="77777777" w:rsidR="006728AB" w:rsidRPr="00BD0DB1" w:rsidRDefault="006728AB" w:rsidP="006728AB">
      <w:pPr>
        <w:jc w:val="both"/>
        <w:rPr>
          <w:rFonts w:eastAsia="Times New Roman" w:cstheme="minorHAnsi"/>
          <w:sz w:val="21"/>
          <w:szCs w:val="21"/>
          <w:lang w:eastAsia="hr-HR"/>
        </w:rPr>
      </w:pPr>
      <w:r w:rsidRPr="00BD0DB1">
        <w:rPr>
          <w:rFonts w:eastAsia="Times New Roman" w:cstheme="minorHAnsi"/>
          <w:sz w:val="21"/>
          <w:szCs w:val="21"/>
          <w:lang w:eastAsia="hr-HR"/>
        </w:rPr>
        <w:t xml:space="preserve">Stoga ovaj program usavršavanja ima za cilj pokriti što veći broj primjera i pitanja na navedenu temu te omogućiti kroz upoznavanje sa zadnjom praksom u provedbi postupka pregleda i ocjene ponuda. </w:t>
      </w:r>
    </w:p>
    <w:p w14:paraId="68E37EE9" w14:textId="77777777" w:rsidR="006728AB" w:rsidRPr="00BD0DB1" w:rsidRDefault="006728AB" w:rsidP="006728AB">
      <w:pPr>
        <w:jc w:val="both"/>
        <w:rPr>
          <w:rFonts w:eastAsia="Times New Roman" w:cstheme="minorHAnsi"/>
          <w:sz w:val="21"/>
          <w:szCs w:val="21"/>
          <w:lang w:eastAsia="hr-HR"/>
        </w:rPr>
      </w:pPr>
      <w:r w:rsidRPr="00BD0DB1">
        <w:rPr>
          <w:rFonts w:eastAsia="Times New Roman" w:cstheme="minorHAnsi"/>
          <w:sz w:val="21"/>
          <w:szCs w:val="21"/>
          <w:lang w:eastAsia="hr-HR"/>
        </w:rPr>
        <w:t xml:space="preserve">Kao posebnu dodatnu pogodnost ističemo i dio predavanja koji se odnosi na usporedbu postupka pregleda i ocjene ponuda na EU sufinanciranim projektima a koja je ponešto različita od standardne prakse. </w:t>
      </w:r>
    </w:p>
    <w:p w14:paraId="1F9A87F2" w14:textId="30846937" w:rsidR="00A70E0C" w:rsidRDefault="006728AB" w:rsidP="006728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hr-HR"/>
        </w:rPr>
      </w:pPr>
      <w:r w:rsidRPr="00BD0DB1">
        <w:rPr>
          <w:rFonts w:eastAsia="Times New Roman" w:cstheme="minorHAnsi"/>
          <w:sz w:val="21"/>
          <w:szCs w:val="21"/>
          <w:lang w:eastAsia="hr-HR"/>
        </w:rPr>
        <w:t>U okviru ovog usavršavanja dajemo Vam priliku kroz primjere i praksu dobiti što bolji uvid u moguće rizike i prednosti provedbe postupaka te samim time uvid kako na najbolji način provjeriti i ocijeniti ponude.</w:t>
      </w:r>
    </w:p>
    <w:p w14:paraId="62C52EA8" w14:textId="77777777" w:rsidR="006728AB" w:rsidRPr="008E4406" w:rsidRDefault="006728AB" w:rsidP="006728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7C30178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C15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 xml:space="preserve">Zašto pohađati </w:t>
      </w:r>
    </w:p>
    <w:p w14:paraId="7115F560" w14:textId="24EAB11E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U nastavku su razlozi za pohađanje edukacije:</w:t>
      </w:r>
    </w:p>
    <w:p w14:paraId="3FC19E15" w14:textId="77777777" w:rsidR="00802D37" w:rsidRDefault="00802D37" w:rsidP="00802D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</w:pPr>
      <w:r>
        <w:t>Na edukaciji se obrađuju primjeri iz prakse uz osvrt na razlike u postupanjima za obveznike Zakona o javnoj nabavi korisnike EU sredstava</w:t>
      </w:r>
    </w:p>
    <w:p w14:paraId="01DA5B35" w14:textId="77777777" w:rsidR="00802D37" w:rsidRDefault="00802D37" w:rsidP="00802D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</w:pPr>
      <w:r>
        <w:t xml:space="preserve">Program daje usporedbu postupanja Naručitelja i DKOM prakse te daje pregled najnovijih praksi u postupanjima </w:t>
      </w:r>
    </w:p>
    <w:p w14:paraId="511039A7" w14:textId="62DD6B6C" w:rsidR="00140BA7" w:rsidRDefault="00802D37" w:rsidP="00802D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</w:pPr>
      <w:r>
        <w:t>PJR stručnjaci koji provode edukaciju proveli su više od 500 postupaka javne nabave u što u sklopu EU sufinanciranih projekata što kao članovi stručnog povjerenstva Naručitelja.</w:t>
      </w:r>
    </w:p>
    <w:p w14:paraId="636EEA8B" w14:textId="77777777" w:rsidR="00802D37" w:rsidRDefault="00802D37" w:rsidP="00802D37">
      <w:pPr>
        <w:pStyle w:val="ListParagraph"/>
        <w:shd w:val="clear" w:color="auto" w:fill="FFFFFF"/>
        <w:spacing w:after="0" w:line="240" w:lineRule="auto"/>
        <w:jc w:val="both"/>
        <w:textAlignment w:val="baseline"/>
      </w:pPr>
    </w:p>
    <w:p w14:paraId="3DE3EFE6" w14:textId="1F0E042D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1289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 xml:space="preserve">Ciljne skupine 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20188047" w14:textId="77777777" w:rsidR="00802D37" w:rsidRPr="003574D2" w:rsidRDefault="00802D37" w:rsidP="00802D37">
      <w:pPr>
        <w:pStyle w:val="ListParagraph"/>
        <w:numPr>
          <w:ilvl w:val="0"/>
          <w:numId w:val="12"/>
        </w:numPr>
      </w:pPr>
      <w:r>
        <w:t>O</w:t>
      </w:r>
      <w:r w:rsidRPr="003574D2">
        <w:t>bveznicima javne nabave</w:t>
      </w:r>
      <w:r>
        <w:t xml:space="preserve"> - naručiteljima</w:t>
      </w:r>
    </w:p>
    <w:p w14:paraId="66FDE846" w14:textId="77777777" w:rsidR="00802D37" w:rsidRPr="003574D2" w:rsidRDefault="00802D37" w:rsidP="00802D37">
      <w:pPr>
        <w:pStyle w:val="ListParagraph"/>
        <w:numPr>
          <w:ilvl w:val="0"/>
          <w:numId w:val="12"/>
        </w:numPr>
      </w:pPr>
      <w:r>
        <w:t xml:space="preserve">Ponuditeljima koji predaju ponude </w:t>
      </w:r>
      <w:r w:rsidRPr="003574D2">
        <w:t>u sustavu javne nabave</w:t>
      </w:r>
    </w:p>
    <w:p w14:paraId="35C4C662" w14:textId="77777777" w:rsidR="00802D37" w:rsidRPr="003574D2" w:rsidRDefault="00802D37" w:rsidP="00802D37">
      <w:pPr>
        <w:pStyle w:val="ListParagraph"/>
        <w:numPr>
          <w:ilvl w:val="0"/>
          <w:numId w:val="12"/>
        </w:numPr>
      </w:pPr>
      <w:r>
        <w:t>Certificiranim s</w:t>
      </w:r>
      <w:r w:rsidRPr="003574D2">
        <w:t xml:space="preserve">pecijalistima javne nabave </w:t>
      </w:r>
    </w:p>
    <w:p w14:paraId="22368269" w14:textId="3FDA75FA" w:rsidR="00140BA7" w:rsidRPr="00140BA7" w:rsidRDefault="00802D37" w:rsidP="00802D37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3574D2">
        <w:t>Svima koji žele znati više o sustavu javne nabave</w:t>
      </w:r>
      <w:r w:rsidRPr="00140BA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</w:t>
      </w:r>
      <w:r w:rsidR="00140BA7" w:rsidRPr="00140BA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praktične primjere žele saznati kako ispravno provoditi postupke nabave</w:t>
      </w:r>
    </w:p>
    <w:p w14:paraId="3F95690B" w14:textId="6FC4810B" w:rsidR="00FF4AEF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6097769C" w14:textId="2DAE2301" w:rsidR="00802D37" w:rsidRDefault="00802D37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0C819929" w14:textId="77777777" w:rsidR="00802D37" w:rsidRPr="008E4406" w:rsidRDefault="00802D37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585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12C17" w14:paraId="64C0D899" w14:textId="77777777" w:rsidTr="00012C17">
        <w:tc>
          <w:tcPr>
            <w:tcW w:w="1696" w:type="dxa"/>
          </w:tcPr>
          <w:p w14:paraId="740DBB65" w14:textId="026CCF96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AF6BE89" w14:textId="77777777" w:rsidR="00012C17" w:rsidRPr="009B413D" w:rsidRDefault="00012C17" w:rsidP="00802D37">
            <w:r w:rsidRPr="009B413D">
              <w:t>Uvod</w:t>
            </w:r>
          </w:p>
          <w:p w14:paraId="06F83CAE" w14:textId="77777777" w:rsidR="00012C17" w:rsidRPr="009B413D" w:rsidRDefault="00012C17" w:rsidP="00012C17">
            <w:pPr>
              <w:pStyle w:val="ListParagraph"/>
              <w:numPr>
                <w:ilvl w:val="0"/>
                <w:numId w:val="17"/>
              </w:numPr>
            </w:pPr>
            <w:r w:rsidRPr="009B413D">
              <w:t>Propisi u javnoj nabavi vezani uz određivanje uvjeta sposobnosti i kriterija ekonomski najpovoljnije ponude</w:t>
            </w:r>
          </w:p>
          <w:p w14:paraId="7C3C8772" w14:textId="77777777" w:rsidR="00012C17" w:rsidRPr="009B413D" w:rsidRDefault="00012C17" w:rsidP="00012C17">
            <w:pPr>
              <w:pStyle w:val="ListParagraph"/>
              <w:numPr>
                <w:ilvl w:val="0"/>
                <w:numId w:val="17"/>
              </w:numPr>
            </w:pPr>
            <w:r w:rsidRPr="009B413D">
              <w:t>Kako odrediti uvjete sposobnosti vezane uz predmet nabave i razmjerno predmetu nabave</w:t>
            </w:r>
          </w:p>
          <w:p w14:paraId="39250F02" w14:textId="77777777" w:rsidR="00012C17" w:rsidRPr="009B413D" w:rsidRDefault="00012C17" w:rsidP="00802D37">
            <w:r w:rsidRPr="009B413D">
              <w:t xml:space="preserve">Primjeri iz prakse: </w:t>
            </w:r>
          </w:p>
          <w:p w14:paraId="5DBD9D76" w14:textId="77777777" w:rsidR="00012C17" w:rsidRPr="009B413D" w:rsidRDefault="00012C17" w:rsidP="00012C17">
            <w:pPr>
              <w:pStyle w:val="ListParagraph"/>
              <w:numPr>
                <w:ilvl w:val="0"/>
                <w:numId w:val="19"/>
              </w:numPr>
            </w:pPr>
            <w:r w:rsidRPr="009B413D">
              <w:t xml:space="preserve">Ekonomska i financijska sposobnosti </w:t>
            </w:r>
          </w:p>
          <w:p w14:paraId="4E4E9A9F" w14:textId="77777777" w:rsidR="00012C17" w:rsidRPr="009B413D" w:rsidRDefault="00012C17" w:rsidP="00012C17">
            <w:pPr>
              <w:pStyle w:val="ListParagraph"/>
              <w:numPr>
                <w:ilvl w:val="0"/>
                <w:numId w:val="19"/>
              </w:numPr>
            </w:pPr>
            <w:r w:rsidRPr="009B413D">
              <w:t xml:space="preserve">Tehnička i stručna sposobnost </w:t>
            </w:r>
          </w:p>
          <w:p w14:paraId="31408244" w14:textId="388EAF09" w:rsidR="00012C17" w:rsidRDefault="00012C17" w:rsidP="00802D37">
            <w:pPr>
              <w:rPr>
                <w:b/>
                <w:bCs/>
              </w:rPr>
            </w:pPr>
            <w:r w:rsidRPr="009B413D">
              <w:t xml:space="preserve">Oslanjanje na sposobnost drugih subjekata </w:t>
            </w:r>
          </w:p>
        </w:tc>
      </w:tr>
      <w:tr w:rsidR="00012C17" w14:paraId="53980C6C" w14:textId="77777777" w:rsidTr="00012C17">
        <w:tc>
          <w:tcPr>
            <w:tcW w:w="1696" w:type="dxa"/>
          </w:tcPr>
          <w:p w14:paraId="55425F1D" w14:textId="37216E88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2609EC47" w14:textId="54DDCDFA" w:rsidR="00012C17" w:rsidRDefault="00012C17" w:rsidP="00802D37">
            <w:pPr>
              <w:shd w:val="clear" w:color="auto" w:fill="FFFFFF"/>
              <w:spacing w:after="100"/>
              <w:textAlignment w:val="baseline"/>
            </w:pPr>
            <w:r w:rsidRPr="009B413D">
              <w:t>Pauza za kavu</w:t>
            </w:r>
          </w:p>
        </w:tc>
      </w:tr>
      <w:tr w:rsidR="00012C17" w14:paraId="1AA4896B" w14:textId="77777777" w:rsidTr="00012C17">
        <w:tc>
          <w:tcPr>
            <w:tcW w:w="1696" w:type="dxa"/>
          </w:tcPr>
          <w:p w14:paraId="0B215E7C" w14:textId="2BF819FB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C33C443" w14:textId="77777777" w:rsidR="00012C17" w:rsidRPr="009B413D" w:rsidRDefault="00012C17" w:rsidP="00012C17">
            <w:pPr>
              <w:pStyle w:val="ListParagraph"/>
              <w:numPr>
                <w:ilvl w:val="0"/>
                <w:numId w:val="20"/>
              </w:numPr>
            </w:pPr>
            <w:r w:rsidRPr="009B413D">
              <w:t xml:space="preserve">Praksa DKOM-a vezano uz kriterije za odabir gospodarskog subjekta </w:t>
            </w:r>
          </w:p>
          <w:p w14:paraId="48FD3361" w14:textId="77777777" w:rsidR="00012C17" w:rsidRPr="009B413D" w:rsidRDefault="00012C17" w:rsidP="00012C17">
            <w:pPr>
              <w:pStyle w:val="ListParagraph"/>
              <w:numPr>
                <w:ilvl w:val="0"/>
                <w:numId w:val="20"/>
              </w:numPr>
            </w:pPr>
            <w:r w:rsidRPr="009B413D">
              <w:t>Najčešće pogreške naručitelja i ponuditelja</w:t>
            </w:r>
          </w:p>
          <w:p w14:paraId="34A8DF70" w14:textId="77777777" w:rsidR="00012C17" w:rsidRPr="009B413D" w:rsidRDefault="00012C17" w:rsidP="00012C17">
            <w:pPr>
              <w:pStyle w:val="ListParagraph"/>
              <w:numPr>
                <w:ilvl w:val="0"/>
                <w:numId w:val="20"/>
              </w:numPr>
            </w:pPr>
            <w:r w:rsidRPr="009B413D">
              <w:t>Provjera dokumentacije putem e-</w:t>
            </w:r>
            <w:proofErr w:type="spellStart"/>
            <w:r w:rsidRPr="009B413D">
              <w:t>Certis</w:t>
            </w:r>
            <w:proofErr w:type="spellEnd"/>
            <w:r w:rsidRPr="009B413D">
              <w:t xml:space="preserve"> sustava</w:t>
            </w:r>
          </w:p>
          <w:p w14:paraId="4D90A54D" w14:textId="77777777" w:rsidR="00012C17" w:rsidRPr="009B413D" w:rsidRDefault="00012C17" w:rsidP="00012C17">
            <w:pPr>
              <w:pStyle w:val="ListParagraph"/>
              <w:numPr>
                <w:ilvl w:val="0"/>
                <w:numId w:val="20"/>
              </w:numPr>
            </w:pPr>
            <w:r w:rsidRPr="009B413D">
              <w:t>Isključenje ponuditelja iz daljnjeg postupka zbog profesionalnog propusta</w:t>
            </w:r>
          </w:p>
          <w:p w14:paraId="41225E1A" w14:textId="77777777" w:rsidR="00012C17" w:rsidRPr="009B413D" w:rsidRDefault="00012C17" w:rsidP="00012C17">
            <w:pPr>
              <w:pStyle w:val="ListParagraph"/>
              <w:numPr>
                <w:ilvl w:val="0"/>
                <w:numId w:val="20"/>
              </w:numPr>
            </w:pPr>
            <w:r w:rsidRPr="009B413D">
              <w:t xml:space="preserve">Odabir ponuditelja koji nije u skladu s kriterijima odabira utvrđenim u </w:t>
            </w:r>
            <w:proofErr w:type="spellStart"/>
            <w:r w:rsidRPr="009B413D">
              <w:t>DoN</w:t>
            </w:r>
            <w:proofErr w:type="spellEnd"/>
          </w:p>
          <w:p w14:paraId="2EAA4DEE" w14:textId="5E80F132" w:rsidR="00012C17" w:rsidRPr="00012C17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9B413D">
              <w:t xml:space="preserve">Relevantna praksa u projektima sufinanciranim EU sredstvima </w:t>
            </w:r>
          </w:p>
        </w:tc>
      </w:tr>
      <w:tr w:rsidR="00012C17" w14:paraId="54437BD4" w14:textId="77777777" w:rsidTr="00012C17">
        <w:tc>
          <w:tcPr>
            <w:tcW w:w="1696" w:type="dxa"/>
          </w:tcPr>
          <w:p w14:paraId="35387B21" w14:textId="03748092" w:rsidR="00012C17" w:rsidRPr="00292CBD" w:rsidRDefault="00012C17" w:rsidP="00802D37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3:00</w:t>
            </w:r>
          </w:p>
        </w:tc>
        <w:tc>
          <w:tcPr>
            <w:tcW w:w="7366" w:type="dxa"/>
          </w:tcPr>
          <w:p w14:paraId="7DE8E6C8" w14:textId="13B1FEA2" w:rsidR="00012C17" w:rsidRDefault="00012C17" w:rsidP="00802D37">
            <w:pPr>
              <w:spacing w:after="100"/>
              <w:textAlignment w:val="baseline"/>
              <w:outlineLvl w:val="2"/>
            </w:pPr>
            <w:r w:rsidRPr="009B413D">
              <w:t>Pauza za ručak</w:t>
            </w:r>
          </w:p>
        </w:tc>
      </w:tr>
      <w:tr w:rsidR="00012C17" w14:paraId="2BFF5F2B" w14:textId="77777777" w:rsidTr="00012C17">
        <w:tc>
          <w:tcPr>
            <w:tcW w:w="1696" w:type="dxa"/>
          </w:tcPr>
          <w:p w14:paraId="3BF24982" w14:textId="73F4A8D9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E823CCF" w14:textId="77777777" w:rsidR="00012C17" w:rsidRPr="009B413D" w:rsidRDefault="00012C17" w:rsidP="00012C17">
            <w:pPr>
              <w:pStyle w:val="ListParagraph"/>
              <w:numPr>
                <w:ilvl w:val="0"/>
                <w:numId w:val="21"/>
              </w:numPr>
            </w:pPr>
            <w:r w:rsidRPr="009B413D">
              <w:t>Praksa DKOM-a vezano uz kriterije za odabir ponude</w:t>
            </w:r>
          </w:p>
          <w:p w14:paraId="55638E44" w14:textId="77777777" w:rsidR="00012C17" w:rsidRPr="009B413D" w:rsidRDefault="00012C17" w:rsidP="00012C17">
            <w:pPr>
              <w:pStyle w:val="ListParagraph"/>
              <w:numPr>
                <w:ilvl w:val="0"/>
                <w:numId w:val="21"/>
              </w:numPr>
            </w:pPr>
            <w:r w:rsidRPr="009B413D">
              <w:t>Relevantna praksa naručitelja u Republici Hrvatskoj u primjeni kriterija ekonomski najpovoljnije ponude i uvjeta sposobnosti</w:t>
            </w:r>
          </w:p>
          <w:p w14:paraId="6755A1F7" w14:textId="77777777" w:rsidR="00012C17" w:rsidRPr="009B413D" w:rsidRDefault="00012C17" w:rsidP="00012C17">
            <w:pPr>
              <w:pStyle w:val="ListParagraph"/>
              <w:numPr>
                <w:ilvl w:val="0"/>
                <w:numId w:val="21"/>
              </w:numPr>
            </w:pPr>
            <w:r w:rsidRPr="009B413D">
              <w:t>Kako odrediti kriterije koji nisu diskriminirajući, povezani su s predmetom nabave i omogućuju učinkovito nadmetanje</w:t>
            </w:r>
          </w:p>
          <w:p w14:paraId="444420A6" w14:textId="5B3363B6" w:rsidR="00012C17" w:rsidRPr="00012C17" w:rsidRDefault="00012C17" w:rsidP="00012C17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9B413D">
              <w:t xml:space="preserve">Relevantna praksa u projektima sufinanciranim EU sredstvima </w:t>
            </w:r>
          </w:p>
        </w:tc>
      </w:tr>
      <w:tr w:rsidR="00012C17" w14:paraId="6C89B440" w14:textId="77777777" w:rsidTr="00012C17">
        <w:tc>
          <w:tcPr>
            <w:tcW w:w="1696" w:type="dxa"/>
          </w:tcPr>
          <w:p w14:paraId="7EF2AD1D" w14:textId="4A1E9A32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56CACBC0" w14:textId="5D8514EF" w:rsidR="00012C17" w:rsidRDefault="00012C17" w:rsidP="00802D37">
            <w:pPr>
              <w:shd w:val="clear" w:color="auto" w:fill="FFFFFF"/>
              <w:spacing w:after="100"/>
              <w:textAlignment w:val="baseline"/>
            </w:pPr>
            <w:r w:rsidRPr="009B413D">
              <w:t>Pauza za kavu</w:t>
            </w:r>
          </w:p>
        </w:tc>
      </w:tr>
      <w:tr w:rsidR="00012C17" w14:paraId="2781C329" w14:textId="77777777" w:rsidTr="00012C17">
        <w:tc>
          <w:tcPr>
            <w:tcW w:w="1696" w:type="dxa"/>
          </w:tcPr>
          <w:p w14:paraId="79D4E98B" w14:textId="66487CB7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6:15</w:t>
            </w:r>
          </w:p>
        </w:tc>
        <w:tc>
          <w:tcPr>
            <w:tcW w:w="7366" w:type="dxa"/>
          </w:tcPr>
          <w:p w14:paraId="5580EA2B" w14:textId="77777777" w:rsidR="00012C17" w:rsidRPr="009B413D" w:rsidRDefault="00012C17" w:rsidP="00012C17">
            <w:pPr>
              <w:pStyle w:val="ListParagraph"/>
              <w:numPr>
                <w:ilvl w:val="0"/>
                <w:numId w:val="22"/>
              </w:numPr>
            </w:pPr>
            <w:r w:rsidRPr="009B413D">
              <w:t>Pregled i ocjena ponuda</w:t>
            </w:r>
          </w:p>
          <w:p w14:paraId="4DA44930" w14:textId="77777777" w:rsidR="00012C17" w:rsidRPr="009B413D" w:rsidRDefault="00012C17" w:rsidP="00012C17">
            <w:pPr>
              <w:pStyle w:val="ListParagraph"/>
              <w:numPr>
                <w:ilvl w:val="0"/>
                <w:numId w:val="22"/>
              </w:numPr>
            </w:pPr>
            <w:r w:rsidRPr="009B413D">
              <w:t>Primjeri iz prakse – najčešće pogreške prilikom pregleda i ocjene ponuda</w:t>
            </w:r>
          </w:p>
          <w:p w14:paraId="3298A0E9" w14:textId="77777777" w:rsidR="00012C17" w:rsidRPr="009B413D" w:rsidRDefault="00012C17" w:rsidP="00012C17">
            <w:pPr>
              <w:pStyle w:val="ListParagraph"/>
              <w:numPr>
                <w:ilvl w:val="0"/>
                <w:numId w:val="22"/>
              </w:numPr>
            </w:pPr>
            <w:r w:rsidRPr="009B413D">
              <w:t xml:space="preserve">Troškovnici – pregled primjera popunjenih troškovnika </w:t>
            </w:r>
          </w:p>
          <w:p w14:paraId="2461E8C2" w14:textId="77777777" w:rsidR="00012C17" w:rsidRPr="009B413D" w:rsidRDefault="00012C17" w:rsidP="00012C17">
            <w:pPr>
              <w:pStyle w:val="ListParagraph"/>
              <w:numPr>
                <w:ilvl w:val="0"/>
                <w:numId w:val="22"/>
              </w:numPr>
            </w:pPr>
            <w:r w:rsidRPr="009B413D">
              <w:t>Računska ispravnost ponude</w:t>
            </w:r>
          </w:p>
          <w:p w14:paraId="7A140B97" w14:textId="5B2B1359" w:rsidR="00012C17" w:rsidRPr="00012C17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9B413D">
              <w:t>Pojašnjenja i dopuna ponude – kako ispravno primijeniti institut čl. 293</w:t>
            </w:r>
          </w:p>
        </w:tc>
      </w:tr>
    </w:tbl>
    <w:p w14:paraId="6E6E2E80" w14:textId="43AFD7BC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7AD9" id="Rectangle 3" o:spid="_x0000_s1026" style="position:absolute;margin-left:0;margin-top:13.7pt;width:452.85pt;height:17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1FD0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70721" w14:textId="77777777" w:rsidR="00B00BB4" w:rsidRDefault="00B00BB4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</w:p>
    <w:bookmarkStart w:id="0" w:name="_GoBack"/>
    <w:bookmarkEnd w:id="0"/>
    <w:p w14:paraId="794D3C6D" w14:textId="37F468D8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999C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19964111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U slučaju prvog pohađanja, popust od 20% na svaku sljedeću PJR edukaciju</w:t>
      </w:r>
    </w:p>
    <w:p w14:paraId="344AE532" w14:textId="4CBFF132" w:rsidR="003B76D9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</w:p>
    <w:p w14:paraId="7A94E42D" w14:textId="77777777" w:rsidR="009C1AA1" w:rsidRPr="005C6645" w:rsidRDefault="009C1AA1" w:rsidP="009C1AA1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1A157992" w14:textId="77777777" w:rsidR="003B76D9" w:rsidRPr="00394A37" w:rsidRDefault="003B76D9" w:rsidP="003B76D9">
      <w:p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hr-HR"/>
        </w:rPr>
        <w:t>KOMBINACIJA EDUKACIJE I SASTANKA</w:t>
      </w:r>
      <w:r w:rsidRPr="00394A37">
        <w:rPr>
          <w:rFonts w:eastAsia="Times New Roman" w:cstheme="minorHAnsi"/>
          <w:color w:val="FFFFFF" w:themeColor="background1"/>
          <w:lang w:eastAsia="hr-HR"/>
        </w:rPr>
        <w:t>: S obzirom da se edukacije održavaju u edukacijskoj dvorani PJR-a, dolazak na edukaciju može se kombinirati s individualnim razgovorom s PJR stručnjacima na sljedeće načine:</w:t>
      </w:r>
    </w:p>
    <w:p w14:paraId="44E587A4" w14:textId="77777777" w:rsidR="003B76D9" w:rsidRPr="00394A37" w:rsidRDefault="003B76D9" w:rsidP="0028504F">
      <w:pPr>
        <w:pStyle w:val="ListParagraph"/>
        <w:numPr>
          <w:ilvl w:val="0"/>
          <w:numId w:val="2"/>
        </w:num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>s intervjuom temeljem kojega radimo besplatnu procjenu potencijala pojedine organizacije za EU fondove ili savjetovanjem oko sukladnosti pojedine ideje s natječajem za EU sredstva</w:t>
      </w:r>
    </w:p>
    <w:p w14:paraId="3F617D6C" w14:textId="5D366889" w:rsidR="003B76D9" w:rsidRPr="002B7522" w:rsidRDefault="003B76D9" w:rsidP="002B7522">
      <w:pPr>
        <w:pStyle w:val="ListParagraph"/>
        <w:numPr>
          <w:ilvl w:val="0"/>
          <w:numId w:val="2"/>
        </w:numPr>
        <w:shd w:val="clear" w:color="auto" w:fill="DD9648"/>
        <w:spacing w:after="10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 xml:space="preserve">sa savjetovanjem oko individualnih potreba pojedine organizacije za profesionalnom stručnom podrškom ili personaliziranim sastavljanjem </w:t>
      </w:r>
      <w:proofErr w:type="spellStart"/>
      <w:r w:rsidRPr="00394A37">
        <w:rPr>
          <w:rFonts w:eastAsia="Times New Roman" w:cstheme="minorHAnsi"/>
          <w:color w:val="FFFFFF" w:themeColor="background1"/>
          <w:lang w:eastAsia="hr-HR"/>
        </w:rPr>
        <w:t>in-house</w:t>
      </w:r>
      <w:proofErr w:type="spellEnd"/>
      <w:r w:rsidRPr="00394A37">
        <w:rPr>
          <w:rFonts w:eastAsia="Times New Roman" w:cstheme="minorHAnsi"/>
          <w:color w:val="FFFFFF" w:themeColor="background1"/>
          <w:lang w:eastAsia="hr-HR"/>
        </w:rPr>
        <w:t xml:space="preserve"> programa usavršavanja temeljem točnih potreba organizacije</w:t>
      </w:r>
    </w:p>
    <w:sectPr w:rsidR="003B76D9" w:rsidRPr="002B75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9927" w14:textId="77777777" w:rsidR="0093731C" w:rsidRDefault="0093731C" w:rsidP="00303AD3">
      <w:pPr>
        <w:spacing w:after="0" w:line="240" w:lineRule="auto"/>
      </w:pPr>
      <w:r>
        <w:separator/>
      </w:r>
    </w:p>
  </w:endnote>
  <w:endnote w:type="continuationSeparator" w:id="0">
    <w:p w14:paraId="6C660343" w14:textId="77777777" w:rsidR="0093731C" w:rsidRDefault="0093731C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5801" w14:textId="77777777" w:rsidR="0093731C" w:rsidRDefault="0093731C" w:rsidP="00303AD3">
      <w:pPr>
        <w:spacing w:after="0" w:line="240" w:lineRule="auto"/>
      </w:pPr>
      <w:r>
        <w:separator/>
      </w:r>
    </w:p>
  </w:footnote>
  <w:footnote w:type="continuationSeparator" w:id="0">
    <w:p w14:paraId="20C648DA" w14:textId="77777777" w:rsidR="0093731C" w:rsidRDefault="0093731C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F55"/>
    <w:multiLevelType w:val="hybridMultilevel"/>
    <w:tmpl w:val="23DE6880"/>
    <w:lvl w:ilvl="0" w:tplc="041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10117CC7"/>
    <w:multiLevelType w:val="hybridMultilevel"/>
    <w:tmpl w:val="49A6C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1A5"/>
    <w:multiLevelType w:val="hybridMultilevel"/>
    <w:tmpl w:val="2F2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705"/>
    <w:multiLevelType w:val="hybridMultilevel"/>
    <w:tmpl w:val="BD724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4E39"/>
    <w:multiLevelType w:val="hybridMultilevel"/>
    <w:tmpl w:val="51FA49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40D72"/>
    <w:multiLevelType w:val="hybridMultilevel"/>
    <w:tmpl w:val="EB2ED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E13E2"/>
    <w:multiLevelType w:val="hybridMultilevel"/>
    <w:tmpl w:val="06CAB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6D5"/>
    <w:multiLevelType w:val="hybridMultilevel"/>
    <w:tmpl w:val="25360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7104"/>
    <w:multiLevelType w:val="hybridMultilevel"/>
    <w:tmpl w:val="C898F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962"/>
    <w:multiLevelType w:val="hybridMultilevel"/>
    <w:tmpl w:val="799AA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3A47"/>
    <w:multiLevelType w:val="hybridMultilevel"/>
    <w:tmpl w:val="C6041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7AF5"/>
    <w:multiLevelType w:val="hybridMultilevel"/>
    <w:tmpl w:val="C8248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515"/>
    <w:multiLevelType w:val="hybridMultilevel"/>
    <w:tmpl w:val="EA44E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F1A74"/>
    <w:multiLevelType w:val="hybridMultilevel"/>
    <w:tmpl w:val="0EF67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6EF4"/>
    <w:multiLevelType w:val="hybridMultilevel"/>
    <w:tmpl w:val="ACAA6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00CA"/>
    <w:multiLevelType w:val="hybridMultilevel"/>
    <w:tmpl w:val="DF4E3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10C2"/>
    <w:multiLevelType w:val="hybridMultilevel"/>
    <w:tmpl w:val="20F8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629F"/>
    <w:multiLevelType w:val="multilevel"/>
    <w:tmpl w:val="6DA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93379"/>
    <w:multiLevelType w:val="hybridMultilevel"/>
    <w:tmpl w:val="A6548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10"/>
  </w:num>
  <w:num w:numId="6">
    <w:abstractNumId w:val="7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9"/>
  </w:num>
  <w:num w:numId="21">
    <w:abstractNumId w:val="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614E"/>
    <w:rsid w:val="000119EB"/>
    <w:rsid w:val="00012C17"/>
    <w:rsid w:val="00070E65"/>
    <w:rsid w:val="000D1642"/>
    <w:rsid w:val="000E14E2"/>
    <w:rsid w:val="000E2A26"/>
    <w:rsid w:val="00114795"/>
    <w:rsid w:val="00131CC6"/>
    <w:rsid w:val="00140BA7"/>
    <w:rsid w:val="00152E50"/>
    <w:rsid w:val="00154F1A"/>
    <w:rsid w:val="001A04FF"/>
    <w:rsid w:val="00263492"/>
    <w:rsid w:val="0028504F"/>
    <w:rsid w:val="0029261E"/>
    <w:rsid w:val="00292CBD"/>
    <w:rsid w:val="002B7522"/>
    <w:rsid w:val="002D0E34"/>
    <w:rsid w:val="002D5000"/>
    <w:rsid w:val="00303AD3"/>
    <w:rsid w:val="00331018"/>
    <w:rsid w:val="00390ABC"/>
    <w:rsid w:val="003B1837"/>
    <w:rsid w:val="003B76D9"/>
    <w:rsid w:val="003E0B0D"/>
    <w:rsid w:val="004675F0"/>
    <w:rsid w:val="00471942"/>
    <w:rsid w:val="004916EA"/>
    <w:rsid w:val="004C125C"/>
    <w:rsid w:val="004C2FAA"/>
    <w:rsid w:val="004D07B1"/>
    <w:rsid w:val="004D60F3"/>
    <w:rsid w:val="004D7850"/>
    <w:rsid w:val="004E505F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728AB"/>
    <w:rsid w:val="00695079"/>
    <w:rsid w:val="006A515E"/>
    <w:rsid w:val="006D536B"/>
    <w:rsid w:val="007730AD"/>
    <w:rsid w:val="007C26FF"/>
    <w:rsid w:val="007C57E9"/>
    <w:rsid w:val="007E595B"/>
    <w:rsid w:val="00802D37"/>
    <w:rsid w:val="00813224"/>
    <w:rsid w:val="0083143C"/>
    <w:rsid w:val="00836733"/>
    <w:rsid w:val="008B3BB1"/>
    <w:rsid w:val="008E4406"/>
    <w:rsid w:val="008F022A"/>
    <w:rsid w:val="0091011E"/>
    <w:rsid w:val="0093731C"/>
    <w:rsid w:val="009601FD"/>
    <w:rsid w:val="00975E17"/>
    <w:rsid w:val="009C1AA1"/>
    <w:rsid w:val="009F1393"/>
    <w:rsid w:val="00A35FBE"/>
    <w:rsid w:val="00A4401D"/>
    <w:rsid w:val="00A65193"/>
    <w:rsid w:val="00A70E0C"/>
    <w:rsid w:val="00A80793"/>
    <w:rsid w:val="00A82E8E"/>
    <w:rsid w:val="00AA7CCA"/>
    <w:rsid w:val="00AE6513"/>
    <w:rsid w:val="00B00BB4"/>
    <w:rsid w:val="00BB421D"/>
    <w:rsid w:val="00C37D12"/>
    <w:rsid w:val="00C60E10"/>
    <w:rsid w:val="00C639E9"/>
    <w:rsid w:val="00C67707"/>
    <w:rsid w:val="00C76C2F"/>
    <w:rsid w:val="00D06AB1"/>
    <w:rsid w:val="00D14A79"/>
    <w:rsid w:val="00D55798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A2708"/>
    <w:rsid w:val="00FB4E2C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Antonia Šeremet</cp:lastModifiedBy>
  <cp:revision>2</cp:revision>
  <dcterms:created xsi:type="dcterms:W3CDTF">2019-07-29T09:18:00Z</dcterms:created>
  <dcterms:modified xsi:type="dcterms:W3CDTF">2019-07-29T09:18:00Z</dcterms:modified>
</cp:coreProperties>
</file>